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F90A8" w14:textId="77777777" w:rsidR="002B0847" w:rsidRDefault="00CD4689" w:rsidP="002B0847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BD5811" w14:textId="77777777" w:rsidR="002B0847" w:rsidRDefault="002B0847" w:rsidP="002B0847">
      <w:pPr>
        <w:pStyle w:val="CommentText"/>
        <w:rPr>
          <w:sz w:val="24"/>
          <w:szCs w:val="24"/>
        </w:rPr>
      </w:pPr>
    </w:p>
    <w:p w14:paraId="41E8789D" w14:textId="77777777" w:rsidR="002B0847" w:rsidRDefault="002B0847" w:rsidP="002B0847">
      <w:pPr>
        <w:pStyle w:val="CommentText"/>
        <w:rPr>
          <w:sz w:val="24"/>
          <w:szCs w:val="24"/>
        </w:rPr>
      </w:pPr>
    </w:p>
    <w:p w14:paraId="0E68035E" w14:textId="77777777" w:rsidR="002B0847" w:rsidRDefault="002B0847" w:rsidP="002B0847">
      <w:pPr>
        <w:pStyle w:val="CommentText"/>
        <w:rPr>
          <w:sz w:val="24"/>
          <w:szCs w:val="24"/>
        </w:rPr>
      </w:pPr>
    </w:p>
    <w:p w14:paraId="4755E8F1" w14:textId="77777777" w:rsidR="002B0847" w:rsidRPr="002B0847" w:rsidRDefault="002B0847" w:rsidP="002B0847">
      <w:pPr>
        <w:pStyle w:val="CommentText"/>
        <w:rPr>
          <w:sz w:val="28"/>
          <w:szCs w:val="28"/>
        </w:rPr>
      </w:pPr>
      <w:r w:rsidRPr="002B0847">
        <w:rPr>
          <w:sz w:val="28"/>
          <w:szCs w:val="28"/>
        </w:rPr>
        <w:t xml:space="preserve">You provide the right number and type of sources for the </w:t>
      </w:r>
      <w:proofErr w:type="spellStart"/>
      <w:r w:rsidRPr="002B0847">
        <w:rPr>
          <w:sz w:val="28"/>
          <w:szCs w:val="28"/>
        </w:rPr>
        <w:t>Stirling</w:t>
      </w:r>
      <w:proofErr w:type="spellEnd"/>
      <w:r w:rsidRPr="002B0847">
        <w:rPr>
          <w:sz w:val="28"/>
          <w:szCs w:val="28"/>
        </w:rPr>
        <w:t xml:space="preserve"> Eating Disorder Scales and the Eating Disorder Inventory-3!  Now you just have to pick one of the 3 other tests you list above, and cite the original source and a review article from the MMY!</w:t>
      </w:r>
    </w:p>
    <w:p w14:paraId="4E35751C" w14:textId="77777777" w:rsidR="0049417F" w:rsidRDefault="0049417F" w:rsidP="0049417F">
      <w:pPr>
        <w:spacing w:line="480" w:lineRule="auto"/>
        <w:ind w:left="720" w:firstLine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73DAA1C3" w14:textId="257CB9F1" w:rsidR="0049417F" w:rsidRPr="00972C81" w:rsidRDefault="0049417F" w:rsidP="0049417F">
      <w:pPr>
        <w:spacing w:line="480" w:lineRule="auto"/>
        <w:ind w:left="720" w:firstLine="7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72C81">
        <w:rPr>
          <w:rFonts w:ascii="Times New Roman" w:hAnsi="Times New Roman" w:cs="Times New Roman"/>
          <w:b/>
          <w:sz w:val="32"/>
          <w:szCs w:val="32"/>
        </w:rPr>
        <w:t xml:space="preserve">This is what the teacher email me. </w:t>
      </w:r>
      <w:bookmarkStart w:id="0" w:name="_GoBack"/>
      <w:bookmarkEnd w:id="0"/>
    </w:p>
    <w:p w14:paraId="45D63D71" w14:textId="5FC9725E" w:rsidR="009575D7" w:rsidRPr="00972C81" w:rsidRDefault="0049417F" w:rsidP="0049417F">
      <w:pPr>
        <w:spacing w:line="480" w:lineRule="auto"/>
        <w:ind w:left="720" w:firstLine="7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417F">
        <w:rPr>
          <w:rFonts w:ascii="Times New Roman" w:hAnsi="Times New Roman" w:cs="Times New Roman"/>
          <w:sz w:val="24"/>
          <w:szCs w:val="24"/>
        </w:rPr>
        <w:t xml:space="preserve">The review article and the original reference you list for the </w:t>
      </w:r>
      <w:proofErr w:type="spellStart"/>
      <w:r w:rsidRPr="0049417F">
        <w:rPr>
          <w:rFonts w:ascii="Times New Roman" w:hAnsi="Times New Roman" w:cs="Times New Roman"/>
          <w:sz w:val="24"/>
          <w:szCs w:val="24"/>
        </w:rPr>
        <w:t>Stirling</w:t>
      </w:r>
      <w:proofErr w:type="spellEnd"/>
      <w:r w:rsidRPr="0049417F">
        <w:rPr>
          <w:rFonts w:ascii="Times New Roman" w:hAnsi="Times New Roman" w:cs="Times New Roman"/>
          <w:sz w:val="24"/>
          <w:szCs w:val="24"/>
        </w:rPr>
        <w:t xml:space="preserve"> Eating Disorder Scale are good.  Keep them.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17F">
        <w:rPr>
          <w:rFonts w:ascii="Times New Roman" w:hAnsi="Times New Roman" w:cs="Times New Roman"/>
          <w:sz w:val="24"/>
          <w:szCs w:val="24"/>
        </w:rPr>
        <w:t>The review article and the original reference you list for the Eating Disorder Inventory-3 are good.  Keep them too.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81">
        <w:rPr>
          <w:rFonts w:ascii="Times New Roman" w:hAnsi="Times New Roman" w:cs="Times New Roman"/>
          <w:b/>
          <w:sz w:val="28"/>
          <w:szCs w:val="28"/>
        </w:rPr>
        <w:t>Now pick a third test and find a review article from the MMY and the original source for the test (just like you did for the two tests above), and use those.</w:t>
      </w:r>
    </w:p>
    <w:p w14:paraId="46FFF45D" w14:textId="77777777" w:rsidR="002B0847" w:rsidRPr="002B084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commentRangeStart w:id="1"/>
      <w:r w:rsidRPr="002B0847">
        <w:rPr>
          <w:rFonts w:ascii="Times New Roman" w:eastAsia="Times New Roman" w:hAnsi="Times New Roman" w:cs="Times New Roman"/>
          <w:sz w:val="24"/>
          <w:szCs w:val="24"/>
        </w:rPr>
        <w:t>Atlas</w:t>
      </w:r>
      <w:commentRangeEnd w:id="1"/>
      <w:r w:rsidRPr="002B0847">
        <w:rPr>
          <w:rFonts w:ascii="Times New Roman" w:eastAsia="Times New Roman" w:hAnsi="Times New Roman" w:cs="Times New Roman"/>
          <w:sz w:val="16"/>
          <w:szCs w:val="16"/>
        </w:rPr>
        <w:commentReference w:id="1"/>
      </w:r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, J. A. &amp;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Berk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, R. A. (2005). Test review of the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Stirling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Eating Disorder Scales. In R. A. Spies &amp; B. S.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Plake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commentRangeStart w:id="2"/>
      <w:proofErr w:type="gramStart"/>
      <w:r w:rsidRPr="002B084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sixteenth mental measurements yearbook</w:t>
      </w:r>
      <w:commentRangeEnd w:id="2"/>
      <w:r w:rsidRPr="002B0847">
        <w:rPr>
          <w:rFonts w:ascii="Times New Roman" w:eastAsia="Times New Roman" w:hAnsi="Times New Roman" w:cs="Times New Roman"/>
          <w:sz w:val="16"/>
          <w:szCs w:val="16"/>
        </w:rPr>
        <w:commentReference w:id="2"/>
      </w:r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. Retrieved from EBSCO Mental Measurements Yearbook database. </w:t>
      </w:r>
    </w:p>
    <w:p w14:paraId="644E653B" w14:textId="77777777" w:rsidR="002B0847" w:rsidRPr="002B0847" w:rsidRDefault="002B0847" w:rsidP="002B084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847">
        <w:rPr>
          <w:rFonts w:ascii="Times New Roman" w:eastAsia="Times New Roman" w:hAnsi="Times New Roman" w:cs="Times New Roman"/>
          <w:sz w:val="16"/>
          <w:szCs w:val="16"/>
        </w:rPr>
        <w:commentReference w:id="3"/>
      </w:r>
    </w:p>
    <w:p w14:paraId="2E8E7348" w14:textId="77777777" w:rsidR="002B0847" w:rsidRPr="002B084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Atlas, J. A. &amp;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Kagee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, A. (2007). Test review of the Eating Disorder Inventory-3. In K. F.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Geisinger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, R. A. Spies, J. F. Carlson, &amp; B. S.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Plake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commentRangeStart w:id="4"/>
      <w:r w:rsidRPr="002B0847">
        <w:rPr>
          <w:rFonts w:ascii="Times New Roman" w:eastAsia="Times New Roman" w:hAnsi="Times New Roman" w:cs="Times New Roman"/>
          <w:sz w:val="24"/>
          <w:szCs w:val="24"/>
        </w:rPr>
        <w:t>The seventeenth mental measurements yearbook</w:t>
      </w:r>
      <w:commentRangeEnd w:id="4"/>
      <w:r w:rsidRPr="002B0847">
        <w:rPr>
          <w:rFonts w:ascii="Times New Roman" w:eastAsia="Times New Roman" w:hAnsi="Times New Roman" w:cs="Times New Roman"/>
          <w:sz w:val="16"/>
          <w:szCs w:val="16"/>
        </w:rPr>
        <w:commentReference w:id="4"/>
      </w:r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. Retrieved from EBSCO Mental Measurements Yearbook</w:t>
      </w:r>
    </w:p>
    <w:p w14:paraId="29E96BBF" w14:textId="77777777" w:rsidR="002B084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commentRangeStart w:id="5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Garner, D. M. (2004). Eating Disorder-3. Lutz, FL: Psychological Assessment Resources, Inc. </w:t>
      </w:r>
    </w:p>
    <w:p w14:paraId="7AD74903" w14:textId="77777777" w:rsidR="002B084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DBCCE7" w14:textId="77777777" w:rsidR="00D42B6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0847">
        <w:rPr>
          <w:rFonts w:ascii="Times New Roman" w:eastAsia="Times New Roman" w:hAnsi="Times New Roman" w:cs="Times New Roman"/>
          <w:sz w:val="24"/>
          <w:szCs w:val="24"/>
        </w:rPr>
        <w:t>Haynes, S. D. (1998). Test review of the Eating Inventory.</w:t>
      </w:r>
    </w:p>
    <w:p w14:paraId="3018F4FF" w14:textId="1950AF09" w:rsidR="002B084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08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In J. C.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Impara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&amp;amp; B. S.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Plake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proofErr w:type="gramStart"/>
      <w:r w:rsidRPr="002B084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thirteenth mental measurements yearbook. Retrieved from EBSCO Mental Measurements Yearbook database.</w:t>
      </w:r>
      <w:commentRangeEnd w:id="5"/>
      <w:r w:rsidRPr="002B0847">
        <w:rPr>
          <w:rFonts w:ascii="Times New Roman" w:eastAsia="Times New Roman" w:hAnsi="Times New Roman" w:cs="Times New Roman"/>
          <w:sz w:val="16"/>
          <w:szCs w:val="16"/>
        </w:rPr>
        <w:comment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7BACAF" w14:textId="77777777" w:rsidR="002B0847" w:rsidRPr="002B084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9C8B71" w14:textId="77777777" w:rsidR="002B0847" w:rsidRPr="002B0847" w:rsidRDefault="002B0847" w:rsidP="002B084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Williams, G-J. &amp; Power, K. (1996). </w:t>
      </w:r>
      <w:proofErr w:type="spellStart"/>
      <w:r w:rsidRPr="002B0847">
        <w:rPr>
          <w:rFonts w:ascii="Times New Roman" w:eastAsia="Times New Roman" w:hAnsi="Times New Roman" w:cs="Times New Roman"/>
          <w:sz w:val="24"/>
          <w:szCs w:val="24"/>
        </w:rPr>
        <w:t>Stirling</w:t>
      </w:r>
      <w:proofErr w:type="spellEnd"/>
      <w:r w:rsidRPr="002B0847">
        <w:rPr>
          <w:rFonts w:ascii="Times New Roman" w:eastAsia="Times New Roman" w:hAnsi="Times New Roman" w:cs="Times New Roman"/>
          <w:sz w:val="24"/>
          <w:szCs w:val="24"/>
        </w:rPr>
        <w:t xml:space="preserve"> Eating Disorder Scales. Oxford, United Kingdom: Pearson Assessment.</w:t>
      </w:r>
    </w:p>
    <w:p w14:paraId="4F9E4E09" w14:textId="77777777" w:rsidR="002B0847" w:rsidRDefault="002B0847" w:rsidP="00AD59A5">
      <w:pPr>
        <w:spacing w:line="480" w:lineRule="auto"/>
        <w:ind w:left="720" w:firstLine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7247CE6" w14:textId="77777777" w:rsidR="002B0847" w:rsidRPr="0027032C" w:rsidRDefault="002B0847" w:rsidP="00AD59A5">
      <w:pPr>
        <w:spacing w:line="480" w:lineRule="auto"/>
        <w:ind w:left="720" w:firstLine="72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B0847" w:rsidRPr="0027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ren" w:date="2016-06-15T12:47:00Z" w:initials="K">
    <w:p w14:paraId="0FB026D6" w14:textId="77777777" w:rsidR="002B0847" w:rsidRDefault="002B0847" w:rsidP="002B0847">
      <w:pPr>
        <w:pStyle w:val="CommentText"/>
      </w:pPr>
      <w:r>
        <w:rPr>
          <w:rStyle w:val="CommentReference"/>
        </w:rPr>
        <w:annotationRef/>
      </w:r>
      <w:r>
        <w:t>This page is missing a section heading… References.  Please see the sample document that I emailed the class at the start of Module 4.</w:t>
      </w:r>
    </w:p>
  </w:comment>
  <w:comment w:id="2" w:author="Karen" w:date="2016-06-15T12:47:00Z" w:initials="K">
    <w:p w14:paraId="73CE8E58" w14:textId="77777777" w:rsidR="002B0847" w:rsidRDefault="002B0847" w:rsidP="002B0847">
      <w:pPr>
        <w:pStyle w:val="CommentText"/>
      </w:pPr>
      <w:r>
        <w:rPr>
          <w:rStyle w:val="CommentReference"/>
        </w:rPr>
        <w:annotationRef/>
      </w:r>
      <w:r>
        <w:t>Italicize</w:t>
      </w:r>
    </w:p>
  </w:comment>
  <w:comment w:id="3" w:author="Karen" w:date="2016-06-15T12:52:00Z" w:initials="K">
    <w:p w14:paraId="5637C56C" w14:textId="77777777" w:rsidR="002B0847" w:rsidRDefault="002B0847" w:rsidP="002B0847">
      <w:pPr>
        <w:pStyle w:val="CommentText"/>
      </w:pPr>
      <w:r>
        <w:rPr>
          <w:rStyle w:val="CommentReference"/>
        </w:rPr>
        <w:annotationRef/>
      </w:r>
      <w:r>
        <w:t>Remove these extra spaces b/t references</w:t>
      </w:r>
    </w:p>
  </w:comment>
  <w:comment w:id="4" w:author="Karen" w:date="2016-06-15T12:48:00Z" w:initials="K">
    <w:p w14:paraId="349D9907" w14:textId="77777777" w:rsidR="002B0847" w:rsidRDefault="002B0847" w:rsidP="002B0847">
      <w:pPr>
        <w:pStyle w:val="CommentText"/>
      </w:pPr>
      <w:r>
        <w:rPr>
          <w:rStyle w:val="CommentReference"/>
        </w:rPr>
        <w:annotationRef/>
      </w:r>
      <w:r>
        <w:t>Italicize</w:t>
      </w:r>
    </w:p>
  </w:comment>
  <w:comment w:id="5" w:author="Karen" w:date="2016-06-15T12:50:00Z" w:initials="K">
    <w:p w14:paraId="1D045E63" w14:textId="77777777" w:rsidR="002B0847" w:rsidRDefault="002B0847" w:rsidP="002B0847">
      <w:pPr>
        <w:pStyle w:val="CommentText"/>
      </w:pPr>
      <w:r>
        <w:rPr>
          <w:rStyle w:val="CommentReference"/>
        </w:rPr>
        <w:annotationRef/>
      </w:r>
      <w:r>
        <w:t>This source is confusing.  It is two references in one.  First, you provide the original reference for the test, and then you provide a review for a totally different test!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B026D6" w15:done="0"/>
  <w15:commentEx w15:paraId="73CE8E58" w15:done="0"/>
  <w15:commentEx w15:paraId="5637C56C" w15:done="0"/>
  <w15:commentEx w15:paraId="349D9907" w15:done="0"/>
  <w15:commentEx w15:paraId="1D045E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2C"/>
    <w:rsid w:val="00126DD7"/>
    <w:rsid w:val="001F4FA3"/>
    <w:rsid w:val="00203697"/>
    <w:rsid w:val="0027032C"/>
    <w:rsid w:val="00277F69"/>
    <w:rsid w:val="002B0847"/>
    <w:rsid w:val="002D275A"/>
    <w:rsid w:val="00457E03"/>
    <w:rsid w:val="0049417F"/>
    <w:rsid w:val="005507D9"/>
    <w:rsid w:val="00580F30"/>
    <w:rsid w:val="005D2FB3"/>
    <w:rsid w:val="005F7499"/>
    <w:rsid w:val="00726733"/>
    <w:rsid w:val="007357F4"/>
    <w:rsid w:val="00743873"/>
    <w:rsid w:val="00800A45"/>
    <w:rsid w:val="009508B1"/>
    <w:rsid w:val="009575D7"/>
    <w:rsid w:val="00972C81"/>
    <w:rsid w:val="00A250C0"/>
    <w:rsid w:val="00AD59A5"/>
    <w:rsid w:val="00AD639F"/>
    <w:rsid w:val="00B23AA3"/>
    <w:rsid w:val="00B66B9A"/>
    <w:rsid w:val="00B85053"/>
    <w:rsid w:val="00BE6704"/>
    <w:rsid w:val="00C04A29"/>
    <w:rsid w:val="00C83CC8"/>
    <w:rsid w:val="00CC7B55"/>
    <w:rsid w:val="00CD4689"/>
    <w:rsid w:val="00CF0E18"/>
    <w:rsid w:val="00D267D8"/>
    <w:rsid w:val="00D42B67"/>
    <w:rsid w:val="00D820B7"/>
    <w:rsid w:val="00D959DE"/>
    <w:rsid w:val="00D97E96"/>
    <w:rsid w:val="00DE5923"/>
    <w:rsid w:val="00E23BFE"/>
    <w:rsid w:val="00E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A78A"/>
  <w15:chartTrackingRefBased/>
  <w15:docId w15:val="{152ADE1A-15F3-4B2A-B9E1-9C65C99A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B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84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084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5BE9-6019-49DF-BD21-67159F7A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Tiffany</dc:creator>
  <cp:keywords/>
  <dc:description/>
  <cp:lastModifiedBy>Tiffany Newman</cp:lastModifiedBy>
  <cp:revision>2</cp:revision>
  <dcterms:created xsi:type="dcterms:W3CDTF">2016-06-21T03:26:00Z</dcterms:created>
  <dcterms:modified xsi:type="dcterms:W3CDTF">2016-06-21T03:26:00Z</dcterms:modified>
</cp:coreProperties>
</file>